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FE" w:rsidRPr="00DE68C5" w:rsidRDefault="004F3BFE" w:rsidP="00DE68C5">
      <w:pPr>
        <w:pStyle w:val="Heading2"/>
        <w:spacing w:line="240" w:lineRule="auto"/>
        <w:jc w:val="center"/>
      </w:pPr>
      <w:r w:rsidRPr="00DE68C5">
        <w:t>GITRA (Glasgow Implementation Tool for Restorative Approaches)</w:t>
      </w:r>
    </w:p>
    <w:p w:rsidR="004F3BFE" w:rsidRDefault="004F3BFE" w:rsidP="00DE68C5">
      <w:pPr>
        <w:spacing w:line="240" w:lineRule="auto"/>
      </w:pPr>
    </w:p>
    <w:p w:rsidR="004F3BFE" w:rsidRDefault="004F3BFE" w:rsidP="00DE68C5">
      <w:pPr>
        <w:pStyle w:val="ListParagraph"/>
        <w:numPr>
          <w:ilvl w:val="0"/>
          <w:numId w:val="1"/>
        </w:numPr>
        <w:spacing w:line="240" w:lineRule="auto"/>
        <w:jc w:val="both"/>
      </w:pPr>
      <w:r>
        <w:t>GITRA was developed following discussion and requests from establishments for support around the implementation of RA</w:t>
      </w:r>
      <w:r w:rsidR="00DE68C5">
        <w:t>.</w:t>
      </w:r>
      <w:r>
        <w:t xml:space="preserve"> </w:t>
      </w:r>
    </w:p>
    <w:p w:rsidR="004F3BFE" w:rsidRDefault="004F3BFE" w:rsidP="00DE68C5">
      <w:pPr>
        <w:pStyle w:val="ListParagraph"/>
        <w:numPr>
          <w:ilvl w:val="0"/>
          <w:numId w:val="1"/>
        </w:numPr>
        <w:spacing w:line="240" w:lineRule="auto"/>
        <w:jc w:val="both"/>
      </w:pPr>
      <w:r>
        <w:t>It is based on Thors</w:t>
      </w:r>
      <w:r w:rsidR="004C273A">
        <w:t>b</w:t>
      </w:r>
      <w:bookmarkStart w:id="0" w:name="_GoBack"/>
      <w:bookmarkEnd w:id="0"/>
      <w:r>
        <w:t>or</w:t>
      </w:r>
      <w:r w:rsidR="00DE68C5">
        <w:t>ne and Blood (2013</w:t>
      </w:r>
      <w:r w:rsidR="006519A8">
        <w:t>) implementation</w:t>
      </w:r>
      <w:r>
        <w:t xml:space="preserve"> framework for RA. </w:t>
      </w:r>
      <w:r w:rsidR="006519A8">
        <w:t>Following</w:t>
      </w:r>
      <w:r>
        <w:t xml:space="preserve"> feedba</w:t>
      </w:r>
      <w:r w:rsidR="00DE68C5">
        <w:t xml:space="preserve">ck from user reference groups, </w:t>
      </w:r>
      <w:r>
        <w:t xml:space="preserve">some of the steps have been simplified and the language modified so that it more </w:t>
      </w:r>
      <w:r w:rsidR="006519A8">
        <w:t>appropriate</w:t>
      </w:r>
      <w:r>
        <w:t xml:space="preserve"> for the Glasgow context. </w:t>
      </w:r>
    </w:p>
    <w:p w:rsidR="006519A8" w:rsidRDefault="004F3BFE" w:rsidP="00DE68C5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GITRA has been created using </w:t>
      </w:r>
      <w:proofErr w:type="spellStart"/>
      <w:r>
        <w:t>Powerpoint</w:t>
      </w:r>
      <w:proofErr w:type="spellEnd"/>
      <w:r>
        <w:t xml:space="preserve">.  </w:t>
      </w:r>
      <w:r w:rsidR="003E4814">
        <w:t xml:space="preserve">It is an interactive tool and allows users to be able to navigate through the </w:t>
      </w:r>
      <w:r w:rsidR="00DE68C5">
        <w:t>program</w:t>
      </w:r>
      <w:r w:rsidR="003E4814">
        <w:t xml:space="preserve"> using </w:t>
      </w:r>
      <w:r w:rsidR="00DE68C5">
        <w:t xml:space="preserve">hyperlinks and also allows users to enter and store their own data/information.  </w:t>
      </w:r>
      <w:r w:rsidR="006519A8">
        <w:t>The images below are screenshots taken from the programme and provide an overview of what</w:t>
      </w:r>
      <w:r w:rsidR="00DE68C5">
        <w:t xml:space="preserve"> GITRA looks like.</w:t>
      </w:r>
    </w:p>
    <w:p w:rsidR="006519A8" w:rsidRDefault="006519A8" w:rsidP="00DE68C5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61398966" wp14:editId="775903D7">
            <wp:extent cx="3752526" cy="2847150"/>
            <wp:effectExtent l="228600" t="304800" r="229235" b="2965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TRA USER PAGE 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1688">
                      <a:off x="0" y="0"/>
                      <a:ext cx="3753945" cy="284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FE" w:rsidRDefault="006519A8" w:rsidP="00DE68C5">
      <w:pPr>
        <w:spacing w:line="240" w:lineRule="auto"/>
        <w:jc w:val="right"/>
      </w:pPr>
      <w:r>
        <w:rPr>
          <w:noProof/>
          <w:lang w:eastAsia="en-GB"/>
        </w:rPr>
        <w:drawing>
          <wp:inline distT="0" distB="0" distL="0" distR="0" wp14:anchorId="2CF53DA0" wp14:editId="5749F9F7">
            <wp:extent cx="3696462" cy="2800350"/>
            <wp:effectExtent l="323850" t="514350" r="361315" b="514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TRA CENTRAL 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9937">
                      <a:off x="0" y="0"/>
                      <a:ext cx="3696462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A8" w:rsidRDefault="006519A8" w:rsidP="00DE68C5">
      <w:pPr>
        <w:spacing w:line="240" w:lineRule="auto"/>
      </w:pPr>
    </w:p>
    <w:p w:rsidR="006519A8" w:rsidRDefault="006519A8" w:rsidP="00DE68C5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4C076693" wp14:editId="52F6FA2E">
            <wp:extent cx="4206433" cy="3200400"/>
            <wp:effectExtent l="323850" t="438150" r="327660" b="4381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TRA EXAMPLE P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8900">
                      <a:off x="0" y="0"/>
                      <a:ext cx="4210177" cy="320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A8" w:rsidRDefault="006519A8" w:rsidP="00DE68C5">
      <w:pPr>
        <w:spacing w:line="240" w:lineRule="auto"/>
        <w:jc w:val="right"/>
      </w:pPr>
      <w:r>
        <w:rPr>
          <w:noProof/>
          <w:lang w:eastAsia="en-GB"/>
        </w:rPr>
        <w:drawing>
          <wp:inline distT="0" distB="0" distL="0" distR="0" wp14:anchorId="67E89C50" wp14:editId="61C18E97">
            <wp:extent cx="4210050" cy="3202865"/>
            <wp:effectExtent l="400050" t="590550" r="361950" b="5886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TRA NOTES PAGE 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5499">
                      <a:off x="0" y="0"/>
                      <a:ext cx="4236799" cy="32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814" w:rsidRDefault="003E4814" w:rsidP="00DE68C5">
      <w:pPr>
        <w:spacing w:line="240" w:lineRule="auto"/>
      </w:pPr>
    </w:p>
    <w:p w:rsidR="003E4814" w:rsidRDefault="003E4814" w:rsidP="00DE68C5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>GITRA will be provided to schools electronically</w:t>
      </w:r>
      <w:r w:rsidR="00DE68C5">
        <w:t xml:space="preserve"> and can be saved on</w:t>
      </w:r>
      <w:r>
        <w:t xml:space="preserve"> e.g. a USB Pen Drive, CD or emailed as a ZIP file.  The electronic pack includes the GITRA interactive framework, the</w:t>
      </w:r>
      <w:r w:rsidR="00DE68C5">
        <w:t xml:space="preserve"> RA r</w:t>
      </w:r>
      <w:r>
        <w:t xml:space="preserve">eadiness booklet and other resources such as question cards, posters etc. </w:t>
      </w:r>
    </w:p>
    <w:p w:rsidR="003E4814" w:rsidRDefault="003E4814" w:rsidP="00DE68C5">
      <w:pPr>
        <w:pStyle w:val="Heading3"/>
      </w:pPr>
      <w:r>
        <w:t>Implementation of GITRA</w:t>
      </w:r>
    </w:p>
    <w:p w:rsidR="003E4814" w:rsidRDefault="003E4814" w:rsidP="00DE68C5">
      <w:pPr>
        <w:spacing w:line="240" w:lineRule="auto"/>
      </w:pPr>
    </w:p>
    <w:p w:rsidR="003E4814" w:rsidRDefault="003D1D73" w:rsidP="00DE68C5">
      <w:pPr>
        <w:pStyle w:val="ListParagraph"/>
        <w:numPr>
          <w:ilvl w:val="0"/>
          <w:numId w:val="3"/>
        </w:numPr>
        <w:spacing w:line="240" w:lineRule="auto"/>
      </w:pPr>
      <w:r>
        <w:t>GITRA is being piloted in 4</w:t>
      </w:r>
      <w:r w:rsidR="003E4814">
        <w:t xml:space="preserve"> establishments at present.  </w:t>
      </w:r>
      <w:r w:rsidR="00EB5740">
        <w:t>These establishments are all at different stages in their RA journey.  The establishments are:</w:t>
      </w:r>
    </w:p>
    <w:p w:rsidR="003E4814" w:rsidRDefault="003E4814" w:rsidP="00DE68C5">
      <w:pPr>
        <w:pStyle w:val="ListParagraph"/>
        <w:numPr>
          <w:ilvl w:val="1"/>
          <w:numId w:val="3"/>
        </w:numPr>
        <w:spacing w:line="240" w:lineRule="auto"/>
      </w:pPr>
      <w:r>
        <w:t xml:space="preserve">Glendale Primary (South) </w:t>
      </w:r>
    </w:p>
    <w:p w:rsidR="003E4814" w:rsidRDefault="003E4814" w:rsidP="00DE68C5">
      <w:pPr>
        <w:pStyle w:val="ListParagraph"/>
        <w:numPr>
          <w:ilvl w:val="1"/>
          <w:numId w:val="3"/>
        </w:numPr>
        <w:spacing w:line="240" w:lineRule="auto"/>
      </w:pPr>
      <w:r>
        <w:t xml:space="preserve">High Park Primary (North East) </w:t>
      </w:r>
    </w:p>
    <w:p w:rsidR="003E4814" w:rsidRDefault="003E4814" w:rsidP="00DE68C5">
      <w:pPr>
        <w:pStyle w:val="ListParagraph"/>
        <w:numPr>
          <w:ilvl w:val="1"/>
          <w:numId w:val="3"/>
        </w:numPr>
        <w:spacing w:line="240" w:lineRule="auto"/>
      </w:pPr>
      <w:r>
        <w:t xml:space="preserve">Drummore Primary (North West) </w:t>
      </w:r>
    </w:p>
    <w:p w:rsidR="003B4865" w:rsidRDefault="003B4865" w:rsidP="00DE68C5">
      <w:pPr>
        <w:pStyle w:val="ListParagraph"/>
        <w:numPr>
          <w:ilvl w:val="1"/>
          <w:numId w:val="3"/>
        </w:numPr>
        <w:spacing w:line="240" w:lineRule="auto"/>
      </w:pPr>
      <w:r>
        <w:t xml:space="preserve">Bannerman High ( North East) </w:t>
      </w:r>
    </w:p>
    <w:p w:rsidR="00DE68C5" w:rsidRDefault="00DE68C5" w:rsidP="00DE68C5">
      <w:pPr>
        <w:pStyle w:val="ListParagraph"/>
        <w:spacing w:line="240" w:lineRule="auto"/>
        <w:ind w:left="1440"/>
      </w:pPr>
    </w:p>
    <w:p w:rsidR="003E4814" w:rsidRDefault="003E4814" w:rsidP="00DE68C5">
      <w:pPr>
        <w:pStyle w:val="ListParagraph"/>
        <w:numPr>
          <w:ilvl w:val="0"/>
          <w:numId w:val="3"/>
        </w:numPr>
        <w:spacing w:line="240" w:lineRule="auto"/>
      </w:pPr>
      <w:r>
        <w:t xml:space="preserve">These schools have agreed to provide formal feedback with regards to their use of GITRA.  </w:t>
      </w:r>
      <w:r w:rsidR="00AB04C2">
        <w:t>Feedback</w:t>
      </w:r>
      <w:r>
        <w:t xml:space="preserve"> will be gathered </w:t>
      </w:r>
      <w:r w:rsidR="00DE68C5">
        <w:t xml:space="preserve">via focus groups scheduled to take place in May 2017. </w:t>
      </w:r>
    </w:p>
    <w:p w:rsidR="00DE68C5" w:rsidRDefault="00DE68C5" w:rsidP="00DE68C5">
      <w:pPr>
        <w:pStyle w:val="ListParagraph"/>
        <w:spacing w:line="240" w:lineRule="auto"/>
      </w:pPr>
    </w:p>
    <w:p w:rsidR="00EB5740" w:rsidRDefault="00DE68C5" w:rsidP="00DE68C5">
      <w:pPr>
        <w:pStyle w:val="ListParagraph"/>
        <w:numPr>
          <w:ilvl w:val="0"/>
          <w:numId w:val="3"/>
        </w:numPr>
        <w:spacing w:line="240" w:lineRule="auto"/>
      </w:pPr>
      <w:r>
        <w:t xml:space="preserve">It is hypothesised that some changes to GITRA may be required following feedback from focus groups.  </w:t>
      </w:r>
      <w:r w:rsidR="00EB5740">
        <w:t>I</w:t>
      </w:r>
      <w:r w:rsidR="003B4865">
        <w:t>f</w:t>
      </w:r>
      <w:r w:rsidR="00EB5740">
        <w:t xml:space="preserve"> these are required then </w:t>
      </w:r>
      <w:r w:rsidR="003B4865">
        <w:t>the program will be modified</w:t>
      </w:r>
      <w:r w:rsidR="00EB5740">
        <w:t xml:space="preserve"> and then made available on request. </w:t>
      </w:r>
    </w:p>
    <w:p w:rsidR="00EB5740" w:rsidRDefault="00EB5740" w:rsidP="00EB5740">
      <w:pPr>
        <w:pStyle w:val="ListParagraph"/>
        <w:spacing w:line="240" w:lineRule="auto"/>
      </w:pPr>
    </w:p>
    <w:p w:rsidR="00DE68C5" w:rsidRPr="002A73B3" w:rsidRDefault="00AB04C2" w:rsidP="00DE68C5">
      <w:pPr>
        <w:pStyle w:val="ListParagraph"/>
        <w:numPr>
          <w:ilvl w:val="0"/>
          <w:numId w:val="3"/>
        </w:numPr>
        <w:spacing w:line="240" w:lineRule="auto"/>
      </w:pPr>
      <w:r>
        <w:t>Once GITRA is made available more widely</w:t>
      </w:r>
      <w:r w:rsidR="00EB5740" w:rsidRPr="002A73B3">
        <w:t xml:space="preserve"> further guidance/information for EPs will also be provided to allow them to support establishments following a request. </w:t>
      </w:r>
    </w:p>
    <w:p w:rsidR="003E4814" w:rsidRPr="004F3BFE" w:rsidRDefault="003E4814" w:rsidP="00DE68C5">
      <w:pPr>
        <w:spacing w:line="240" w:lineRule="auto"/>
      </w:pPr>
    </w:p>
    <w:sectPr w:rsidR="003E4814" w:rsidRPr="004F3BFE" w:rsidSect="00651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ABF"/>
    <w:multiLevelType w:val="hybridMultilevel"/>
    <w:tmpl w:val="7FAC87FA"/>
    <w:lvl w:ilvl="0" w:tplc="B5CA7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E4B02"/>
    <w:multiLevelType w:val="hybridMultilevel"/>
    <w:tmpl w:val="D3889C1E"/>
    <w:lvl w:ilvl="0" w:tplc="0458F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72748"/>
    <w:multiLevelType w:val="hybridMultilevel"/>
    <w:tmpl w:val="847616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A415D"/>
    <w:multiLevelType w:val="hybridMultilevel"/>
    <w:tmpl w:val="DC7ACA50"/>
    <w:lvl w:ilvl="0" w:tplc="BB16E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83CAE"/>
    <w:multiLevelType w:val="hybridMultilevel"/>
    <w:tmpl w:val="29287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79C5"/>
    <w:multiLevelType w:val="hybridMultilevel"/>
    <w:tmpl w:val="A2EA8D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FE"/>
    <w:rsid w:val="002A73B3"/>
    <w:rsid w:val="003B4865"/>
    <w:rsid w:val="003D1D73"/>
    <w:rsid w:val="003E4814"/>
    <w:rsid w:val="004C273A"/>
    <w:rsid w:val="004F3BFE"/>
    <w:rsid w:val="006519A8"/>
    <w:rsid w:val="009B518B"/>
    <w:rsid w:val="00AB04C2"/>
    <w:rsid w:val="00CE0531"/>
    <w:rsid w:val="00DE68C5"/>
    <w:rsid w:val="00E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9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E68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9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E68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Farooq, Samia</dc:creator>
  <cp:lastModifiedBy>Edgerton, Carole</cp:lastModifiedBy>
  <cp:revision>2</cp:revision>
  <cp:lastPrinted>2017-04-27T07:55:00Z</cp:lastPrinted>
  <dcterms:created xsi:type="dcterms:W3CDTF">2017-04-27T07:56:00Z</dcterms:created>
  <dcterms:modified xsi:type="dcterms:W3CDTF">2017-04-27T07:56:00Z</dcterms:modified>
</cp:coreProperties>
</file>